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D71DF3" w:rsidRPr="00D71DF3" w:rsidRDefault="00D71DF3" w:rsidP="00D71DF3">
            <w:pPr>
              <w:pStyle w:val="Default"/>
              <w:rPr>
                <w:bCs/>
                <w:sz w:val="26"/>
                <w:szCs w:val="26"/>
              </w:rPr>
            </w:pPr>
            <w:r w:rsidRPr="00D71DF3">
              <w:rPr>
                <w:bCs/>
                <w:sz w:val="26"/>
                <w:szCs w:val="26"/>
              </w:rPr>
              <w:t>Környezeti fotokémia</w:t>
            </w:r>
          </w:p>
          <w:p w:rsidR="00F66EE7" w:rsidRDefault="00D71DF3" w:rsidP="00D71DF3">
            <w:pPr>
              <w:pStyle w:val="Cmsor4"/>
              <w:rPr>
                <w:sz w:val="24"/>
                <w:szCs w:val="24"/>
              </w:rPr>
            </w:pPr>
            <w:r w:rsidRPr="00D71DF3">
              <w:t>PEDICHEM024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D71DF3">
            <w:pPr>
              <w:pStyle w:val="Cmsor5"/>
              <w:rPr>
                <w:b w:val="0"/>
              </w:rPr>
            </w:pPr>
            <w:r>
              <w:rPr>
                <w:b w:val="0"/>
              </w:rPr>
              <w:t>Dr. Horváth Ottó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D71DF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845CBD">
        <w:trPr>
          <w:trHeight w:hRule="exact" w:val="85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D71DF3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D71DF3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845CBD" w:rsidRDefault="00D71DF3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845CBD">
              <w:rPr>
                <w:b/>
                <w:sz w:val="26"/>
                <w:szCs w:val="26"/>
              </w:rPr>
              <w:t>8</w:t>
            </w:r>
            <w:bookmarkEnd w:id="0"/>
          </w:p>
        </w:tc>
      </w:tr>
      <w:tr w:rsidR="00F66EE7" w:rsidTr="008836DF">
        <w:trPr>
          <w:trHeight w:hRule="exact" w:val="15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Pr="008836DF" w:rsidRDefault="008836DF" w:rsidP="009D18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>A környezetben lejátszódó fotokémiai reakciók, folyamatok törvényszerűségeinek ismertetése, megtanítása. Olyan szintű tudás kialakítása a természetben lejátszódó fotokémiai folyamatok mechanizmusáról a fotokémia eszközeiről, módszereiről és a fotokémiai reakciók hasznosításáról, amit elméleti és gyakorlati munka során alkotó módon tudnak felhasználni.</w:t>
            </w:r>
          </w:p>
        </w:tc>
      </w:tr>
      <w:tr w:rsidR="00F66EE7" w:rsidTr="00845CBD">
        <w:trPr>
          <w:trHeight w:hRule="exact" w:val="708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 xml:space="preserve">A fotokémia tárgya, a fotokémia alaptörvényei; </w:t>
            </w:r>
            <w:proofErr w:type="spellStart"/>
            <w:r w:rsidRPr="008836DF">
              <w:rPr>
                <w:sz w:val="24"/>
                <w:szCs w:val="24"/>
              </w:rPr>
              <w:t>Grotthus-Draper</w:t>
            </w:r>
            <w:proofErr w:type="spellEnd"/>
            <w:r w:rsidRPr="008836DF">
              <w:rPr>
                <w:sz w:val="24"/>
                <w:szCs w:val="24"/>
              </w:rPr>
              <w:t>, Stark-Einstein és Beer-Lambert-törvények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 xml:space="preserve">A fényelnyelés törvényszerűségei, gerjesztett molekulák tulajdonságai, a gerjesztett molekulán belül lejátszódó </w:t>
            </w:r>
            <w:proofErr w:type="spellStart"/>
            <w:r w:rsidRPr="008836DF">
              <w:rPr>
                <w:sz w:val="24"/>
                <w:szCs w:val="24"/>
              </w:rPr>
              <w:t>fotofizikai</w:t>
            </w:r>
            <w:proofErr w:type="spellEnd"/>
            <w:r w:rsidRPr="008836DF">
              <w:rPr>
                <w:sz w:val="24"/>
                <w:szCs w:val="24"/>
              </w:rPr>
              <w:t xml:space="preserve"> folyamatok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>A gerjesztett molekulák reakcióképessége, a fotokémiai reakciók csoportosítása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 xml:space="preserve">A fotokémia módszerei eszközei és műszerei; </w:t>
            </w:r>
            <w:proofErr w:type="spellStart"/>
            <w:r w:rsidRPr="008836DF">
              <w:rPr>
                <w:sz w:val="24"/>
                <w:szCs w:val="24"/>
              </w:rPr>
              <w:t>preparatív</w:t>
            </w:r>
            <w:proofErr w:type="spellEnd"/>
            <w:r w:rsidRPr="008836DF">
              <w:rPr>
                <w:sz w:val="24"/>
                <w:szCs w:val="24"/>
              </w:rPr>
              <w:t>, kinetikai és spektroszkópiai módszerek, eszközök és műszerek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>A légkör fotokémiája I.; az atmoszféra kialakulása és "fejlődése"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 xml:space="preserve">A légkör fotokémiája II. a sztratoszférában lejátszódó fotokémiai reakciók, a troposzférában lejátszódó </w:t>
            </w:r>
            <w:proofErr w:type="spellStart"/>
            <w:r w:rsidRPr="008836DF">
              <w:rPr>
                <w:sz w:val="24"/>
                <w:szCs w:val="24"/>
              </w:rPr>
              <w:t>fotoreakciók</w:t>
            </w:r>
            <w:proofErr w:type="spellEnd"/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>Az élővizekben lejátszódó fotokémiai folyamatok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>Fotokémiai reakciók felhőkben és esőcseppekben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proofErr w:type="spellStart"/>
            <w:r w:rsidRPr="008836DF">
              <w:rPr>
                <w:sz w:val="24"/>
                <w:szCs w:val="24"/>
              </w:rPr>
              <w:t>Fotoreakciók</w:t>
            </w:r>
            <w:proofErr w:type="spellEnd"/>
            <w:r w:rsidRPr="008836DF">
              <w:rPr>
                <w:sz w:val="24"/>
                <w:szCs w:val="24"/>
              </w:rPr>
              <w:t xml:space="preserve"> szilárd fázisok felületén a természetben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 xml:space="preserve">Fotokémiai reakciók szerepe az egyes elemek </w:t>
            </w:r>
            <w:proofErr w:type="spellStart"/>
            <w:r w:rsidRPr="008836DF">
              <w:rPr>
                <w:sz w:val="24"/>
                <w:szCs w:val="24"/>
              </w:rPr>
              <w:t>biogeokémiai</w:t>
            </w:r>
            <w:proofErr w:type="spellEnd"/>
            <w:r w:rsidRPr="008836DF">
              <w:rPr>
                <w:sz w:val="24"/>
                <w:szCs w:val="24"/>
              </w:rPr>
              <w:t xml:space="preserve"> körforgásában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>Fotokémiai folyamatok az élő szervezetekben; fotoszintézis, a látás fotokémiai alapjai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 xml:space="preserve">A napenergia hasznosítás; fotokémiai és </w:t>
            </w:r>
            <w:proofErr w:type="spellStart"/>
            <w:r w:rsidRPr="008836DF">
              <w:rPr>
                <w:sz w:val="24"/>
                <w:szCs w:val="24"/>
              </w:rPr>
              <w:t>fotoelektrokémiai</w:t>
            </w:r>
            <w:proofErr w:type="spellEnd"/>
            <w:r w:rsidRPr="008836DF">
              <w:rPr>
                <w:sz w:val="24"/>
                <w:szCs w:val="24"/>
              </w:rPr>
              <w:t xml:space="preserve"> módszerek</w:t>
            </w:r>
          </w:p>
          <w:p w:rsidR="008836DF" w:rsidRPr="008836DF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>Környezetszennyező anyagok fotokémiai lebontása</w:t>
            </w:r>
          </w:p>
          <w:p w:rsidR="008836DF" w:rsidRPr="009D1868" w:rsidRDefault="008836DF" w:rsidP="00503CC7">
            <w:pPr>
              <w:spacing w:after="120"/>
              <w:rPr>
                <w:sz w:val="24"/>
                <w:szCs w:val="24"/>
              </w:rPr>
            </w:pPr>
            <w:r w:rsidRPr="008836DF">
              <w:rPr>
                <w:sz w:val="24"/>
                <w:szCs w:val="24"/>
              </w:rPr>
              <w:t xml:space="preserve">Fotokémia a gyógyászatban; fototerápia, </w:t>
            </w:r>
            <w:proofErr w:type="spellStart"/>
            <w:r w:rsidRPr="008836DF">
              <w:rPr>
                <w:sz w:val="24"/>
                <w:szCs w:val="24"/>
              </w:rPr>
              <w:t>fotokemoterápia</w:t>
            </w:r>
            <w:proofErr w:type="spellEnd"/>
          </w:p>
        </w:tc>
      </w:tr>
      <w:tr w:rsidR="00F66EE7" w:rsidTr="0052324A">
        <w:trPr>
          <w:trHeight w:hRule="exact" w:val="368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F66EE7" w:rsidRPr="0052324A" w:rsidRDefault="0052324A">
            <w:pPr>
              <w:spacing w:line="240" w:lineRule="atLeast"/>
              <w:rPr>
                <w:sz w:val="24"/>
                <w:szCs w:val="24"/>
              </w:rPr>
            </w:pPr>
            <w:r w:rsidRPr="0052324A">
              <w:rPr>
                <w:sz w:val="24"/>
                <w:szCs w:val="24"/>
              </w:rPr>
              <w:t xml:space="preserve">Papp, S., </w:t>
            </w:r>
            <w:proofErr w:type="spellStart"/>
            <w:r w:rsidRPr="0052324A">
              <w:rPr>
                <w:sz w:val="24"/>
                <w:szCs w:val="24"/>
              </w:rPr>
              <w:t>Kümmel</w:t>
            </w:r>
            <w:proofErr w:type="spellEnd"/>
            <w:r w:rsidRPr="0052324A">
              <w:rPr>
                <w:sz w:val="24"/>
                <w:szCs w:val="24"/>
              </w:rPr>
              <w:t>, R.: Környezeti kémia, Tankönyvkiadó, Bp. 1992.</w:t>
            </w:r>
          </w:p>
          <w:p w:rsidR="0052324A" w:rsidRPr="004A3571" w:rsidRDefault="0052324A" w:rsidP="0052324A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R.P. Wayne: </w:t>
            </w:r>
            <w:proofErr w:type="spellStart"/>
            <w:r w:rsidRPr="004A3571">
              <w:rPr>
                <w:sz w:val="24"/>
                <w:szCs w:val="24"/>
              </w:rPr>
              <w:t>Principles</w:t>
            </w:r>
            <w:proofErr w:type="spellEnd"/>
            <w:r w:rsidRPr="004A3571">
              <w:rPr>
                <w:sz w:val="24"/>
                <w:szCs w:val="24"/>
              </w:rPr>
              <w:t xml:space="preserve"> and </w:t>
            </w:r>
            <w:proofErr w:type="spellStart"/>
            <w:r w:rsidRPr="004A3571">
              <w:rPr>
                <w:sz w:val="24"/>
                <w:szCs w:val="24"/>
              </w:rPr>
              <w:t>Applications</w:t>
            </w:r>
            <w:proofErr w:type="spellEnd"/>
            <w:r w:rsidRPr="004A3571">
              <w:rPr>
                <w:sz w:val="24"/>
                <w:szCs w:val="24"/>
              </w:rPr>
              <w:t xml:space="preserve"> of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>, University Press, Oxford, 1988.</w:t>
            </w:r>
          </w:p>
          <w:p w:rsidR="0052324A" w:rsidRPr="004A3571" w:rsidRDefault="0052324A" w:rsidP="0052324A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G.R. </w:t>
            </w:r>
            <w:proofErr w:type="spellStart"/>
            <w:r w:rsidRPr="004A3571">
              <w:rPr>
                <w:sz w:val="24"/>
                <w:szCs w:val="24"/>
              </w:rPr>
              <w:t>Helz</w:t>
            </w:r>
            <w:proofErr w:type="spellEnd"/>
            <w:r w:rsidRPr="004A3571">
              <w:rPr>
                <w:sz w:val="24"/>
                <w:szCs w:val="24"/>
              </w:rPr>
              <w:t xml:space="preserve">, R.G. </w:t>
            </w:r>
            <w:proofErr w:type="spellStart"/>
            <w:r w:rsidRPr="004A3571">
              <w:rPr>
                <w:sz w:val="24"/>
                <w:szCs w:val="24"/>
              </w:rPr>
              <w:t>Zepp</w:t>
            </w:r>
            <w:proofErr w:type="spellEnd"/>
            <w:r w:rsidRPr="004A3571">
              <w:rPr>
                <w:sz w:val="24"/>
                <w:szCs w:val="24"/>
              </w:rPr>
              <w:t xml:space="preserve">, D.G. </w:t>
            </w:r>
            <w:proofErr w:type="spellStart"/>
            <w:r w:rsidRPr="004A3571">
              <w:rPr>
                <w:sz w:val="24"/>
                <w:szCs w:val="24"/>
              </w:rPr>
              <w:t>Crosgy</w:t>
            </w:r>
            <w:proofErr w:type="spellEnd"/>
            <w:r w:rsidRPr="004A3571">
              <w:rPr>
                <w:sz w:val="24"/>
                <w:szCs w:val="24"/>
              </w:rPr>
              <w:t xml:space="preserve"> (</w:t>
            </w:r>
            <w:proofErr w:type="spellStart"/>
            <w:r w:rsidRPr="004A3571">
              <w:rPr>
                <w:sz w:val="24"/>
                <w:szCs w:val="24"/>
              </w:rPr>
              <w:t>eds</w:t>
            </w:r>
            <w:proofErr w:type="spellEnd"/>
            <w:r w:rsidRPr="004A3571">
              <w:rPr>
                <w:sz w:val="24"/>
                <w:szCs w:val="24"/>
              </w:rPr>
              <w:t xml:space="preserve">.): </w:t>
            </w:r>
            <w:proofErr w:type="spellStart"/>
            <w:r w:rsidRPr="004A3571">
              <w:rPr>
                <w:sz w:val="24"/>
                <w:szCs w:val="24"/>
              </w:rPr>
              <w:t>Aquatic</w:t>
            </w:r>
            <w:proofErr w:type="spellEnd"/>
            <w:r w:rsidRPr="004A3571">
              <w:rPr>
                <w:sz w:val="24"/>
                <w:szCs w:val="24"/>
              </w:rPr>
              <w:t xml:space="preserve"> and Surface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 xml:space="preserve">, Lewis, </w:t>
            </w:r>
            <w:proofErr w:type="spellStart"/>
            <w:r w:rsidRPr="004A3571">
              <w:rPr>
                <w:sz w:val="24"/>
                <w:szCs w:val="24"/>
              </w:rPr>
              <w:t>Boca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Raton</w:t>
            </w:r>
            <w:proofErr w:type="spellEnd"/>
            <w:r w:rsidRPr="004A3571">
              <w:rPr>
                <w:sz w:val="24"/>
                <w:szCs w:val="24"/>
              </w:rPr>
              <w:t>, 1994</w:t>
            </w:r>
          </w:p>
          <w:p w:rsidR="0052324A" w:rsidRPr="004A3571" w:rsidRDefault="0052324A" w:rsidP="0052324A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A. </w:t>
            </w:r>
            <w:proofErr w:type="spellStart"/>
            <w:r w:rsidRPr="004A3571">
              <w:rPr>
                <w:sz w:val="24"/>
                <w:szCs w:val="24"/>
              </w:rPr>
              <w:t>Gianguzza</w:t>
            </w:r>
            <w:proofErr w:type="spellEnd"/>
            <w:r w:rsidRPr="004A3571">
              <w:rPr>
                <w:sz w:val="24"/>
                <w:szCs w:val="24"/>
              </w:rPr>
              <w:t xml:space="preserve">, E. </w:t>
            </w:r>
            <w:proofErr w:type="spellStart"/>
            <w:r w:rsidRPr="004A3571">
              <w:rPr>
                <w:sz w:val="24"/>
                <w:szCs w:val="24"/>
              </w:rPr>
              <w:t>Pelizetti</w:t>
            </w:r>
            <w:proofErr w:type="spellEnd"/>
            <w:r w:rsidRPr="004A3571">
              <w:rPr>
                <w:sz w:val="24"/>
                <w:szCs w:val="24"/>
              </w:rPr>
              <w:t xml:space="preserve">, S. </w:t>
            </w:r>
            <w:proofErr w:type="spellStart"/>
            <w:r w:rsidRPr="004A3571">
              <w:rPr>
                <w:sz w:val="24"/>
                <w:szCs w:val="24"/>
              </w:rPr>
              <w:t>Sammarto</w:t>
            </w:r>
            <w:proofErr w:type="spellEnd"/>
            <w:r w:rsidRPr="004A3571">
              <w:rPr>
                <w:sz w:val="24"/>
                <w:szCs w:val="24"/>
              </w:rPr>
              <w:t xml:space="preserve"> (</w:t>
            </w:r>
            <w:proofErr w:type="spellStart"/>
            <w:r w:rsidRPr="004A3571">
              <w:rPr>
                <w:sz w:val="24"/>
                <w:szCs w:val="24"/>
              </w:rPr>
              <w:t>eds</w:t>
            </w:r>
            <w:proofErr w:type="spellEnd"/>
            <w:r w:rsidRPr="004A3571">
              <w:rPr>
                <w:sz w:val="24"/>
                <w:szCs w:val="24"/>
              </w:rPr>
              <w:t xml:space="preserve">.): </w:t>
            </w:r>
            <w:proofErr w:type="spellStart"/>
            <w:r w:rsidRPr="004A3571">
              <w:rPr>
                <w:sz w:val="24"/>
                <w:szCs w:val="24"/>
              </w:rPr>
              <w:t>Marine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Chemistry</w:t>
            </w:r>
            <w:proofErr w:type="spellEnd"/>
            <w:r w:rsidRPr="004A3571">
              <w:rPr>
                <w:sz w:val="24"/>
                <w:szCs w:val="24"/>
              </w:rPr>
              <w:t xml:space="preserve">, </w:t>
            </w:r>
            <w:proofErr w:type="spellStart"/>
            <w:r w:rsidRPr="004A3571">
              <w:rPr>
                <w:sz w:val="24"/>
                <w:szCs w:val="24"/>
              </w:rPr>
              <w:t>Kluwer</w:t>
            </w:r>
            <w:proofErr w:type="spellEnd"/>
            <w:r w:rsidRPr="004A3571">
              <w:rPr>
                <w:sz w:val="24"/>
                <w:szCs w:val="24"/>
              </w:rPr>
              <w:t xml:space="preserve">, </w:t>
            </w:r>
            <w:proofErr w:type="spellStart"/>
            <w:r w:rsidRPr="004A3571">
              <w:rPr>
                <w:sz w:val="24"/>
                <w:szCs w:val="24"/>
              </w:rPr>
              <w:t>Dordrecht</w:t>
            </w:r>
            <w:proofErr w:type="spellEnd"/>
            <w:r w:rsidRPr="004A3571">
              <w:rPr>
                <w:sz w:val="24"/>
                <w:szCs w:val="24"/>
              </w:rPr>
              <w:t>, 1997</w:t>
            </w:r>
          </w:p>
          <w:p w:rsidR="0052324A" w:rsidRPr="004A3571" w:rsidRDefault="0052324A" w:rsidP="0052324A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R.P. Wayne: </w:t>
            </w:r>
            <w:proofErr w:type="spellStart"/>
            <w:r w:rsidRPr="004A3571">
              <w:rPr>
                <w:sz w:val="24"/>
                <w:szCs w:val="24"/>
              </w:rPr>
              <w:t>Principles</w:t>
            </w:r>
            <w:proofErr w:type="spellEnd"/>
            <w:r w:rsidRPr="004A3571">
              <w:rPr>
                <w:sz w:val="24"/>
                <w:szCs w:val="24"/>
              </w:rPr>
              <w:t xml:space="preserve"> and </w:t>
            </w:r>
            <w:proofErr w:type="spellStart"/>
            <w:r w:rsidRPr="004A3571">
              <w:rPr>
                <w:sz w:val="24"/>
                <w:szCs w:val="24"/>
              </w:rPr>
              <w:t>Applications</w:t>
            </w:r>
            <w:proofErr w:type="spellEnd"/>
            <w:r w:rsidRPr="004A3571">
              <w:rPr>
                <w:sz w:val="24"/>
                <w:szCs w:val="24"/>
              </w:rPr>
              <w:t xml:space="preserve"> of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>, University Press, Oxford, 1988.</w:t>
            </w:r>
          </w:p>
          <w:p w:rsidR="0052324A" w:rsidRPr="004A3571" w:rsidRDefault="0052324A" w:rsidP="0052324A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R. P. Wayne: </w:t>
            </w:r>
            <w:proofErr w:type="spellStart"/>
            <w:r w:rsidRPr="004A3571">
              <w:rPr>
                <w:sz w:val="24"/>
                <w:szCs w:val="24"/>
              </w:rPr>
              <w:t>Chemistry</w:t>
            </w:r>
            <w:proofErr w:type="spellEnd"/>
            <w:r w:rsidRPr="004A3571">
              <w:rPr>
                <w:sz w:val="24"/>
                <w:szCs w:val="24"/>
              </w:rPr>
              <w:t xml:space="preserve"> of </w:t>
            </w:r>
            <w:proofErr w:type="spellStart"/>
            <w:r w:rsidRPr="004A3571">
              <w:rPr>
                <w:sz w:val="24"/>
                <w:szCs w:val="24"/>
              </w:rPr>
              <w:t>Atmospheres</w:t>
            </w:r>
            <w:proofErr w:type="spellEnd"/>
            <w:r w:rsidRPr="004A3571">
              <w:rPr>
                <w:sz w:val="24"/>
                <w:szCs w:val="24"/>
              </w:rPr>
              <w:t>, Oxford University Press, Oxford, 1994</w:t>
            </w:r>
          </w:p>
          <w:p w:rsidR="0052324A" w:rsidRPr="004A3571" w:rsidRDefault="0052324A" w:rsidP="0052324A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J. D. </w:t>
            </w:r>
            <w:proofErr w:type="spellStart"/>
            <w:r w:rsidRPr="004A3571">
              <w:rPr>
                <w:sz w:val="24"/>
                <w:szCs w:val="24"/>
              </w:rPr>
              <w:t>Coyle</w:t>
            </w:r>
            <w:proofErr w:type="spellEnd"/>
            <w:r w:rsidRPr="004A3571">
              <w:rPr>
                <w:sz w:val="24"/>
                <w:szCs w:val="24"/>
              </w:rPr>
              <w:t>, R. R. Hill and D. R. Roberts (</w:t>
            </w:r>
            <w:proofErr w:type="spellStart"/>
            <w:r w:rsidRPr="004A3571">
              <w:rPr>
                <w:sz w:val="24"/>
                <w:szCs w:val="24"/>
              </w:rPr>
              <w:t>eds</w:t>
            </w:r>
            <w:proofErr w:type="spellEnd"/>
            <w:r w:rsidRPr="004A3571">
              <w:rPr>
                <w:sz w:val="24"/>
                <w:szCs w:val="24"/>
              </w:rPr>
              <w:t xml:space="preserve">.): </w:t>
            </w:r>
            <w:proofErr w:type="spellStart"/>
            <w:r w:rsidRPr="004A3571">
              <w:rPr>
                <w:sz w:val="24"/>
                <w:szCs w:val="24"/>
              </w:rPr>
              <w:t>Light</w:t>
            </w:r>
            <w:proofErr w:type="spellEnd"/>
            <w:r w:rsidRPr="004A3571">
              <w:rPr>
                <w:sz w:val="24"/>
                <w:szCs w:val="24"/>
              </w:rPr>
              <w:t xml:space="preserve">, </w:t>
            </w:r>
            <w:proofErr w:type="spellStart"/>
            <w:r w:rsidRPr="004A3571">
              <w:rPr>
                <w:sz w:val="24"/>
                <w:szCs w:val="24"/>
              </w:rPr>
              <w:t>chemical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change</w:t>
            </w:r>
            <w:proofErr w:type="spellEnd"/>
            <w:r w:rsidRPr="004A3571">
              <w:rPr>
                <w:sz w:val="24"/>
                <w:szCs w:val="24"/>
              </w:rPr>
              <w:t xml:space="preserve"> and life: a </w:t>
            </w:r>
            <w:proofErr w:type="spellStart"/>
            <w:r w:rsidRPr="004A3571">
              <w:rPr>
                <w:sz w:val="24"/>
                <w:szCs w:val="24"/>
              </w:rPr>
              <w:t>source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book</w:t>
            </w:r>
            <w:proofErr w:type="spellEnd"/>
            <w:r w:rsidRPr="004A3571">
              <w:rPr>
                <w:sz w:val="24"/>
                <w:szCs w:val="24"/>
              </w:rPr>
              <w:t xml:space="preserve"> in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 xml:space="preserve">, The Open University </w:t>
            </w:r>
            <w:proofErr w:type="gramStart"/>
            <w:r w:rsidRPr="004A3571">
              <w:rPr>
                <w:sz w:val="24"/>
                <w:szCs w:val="24"/>
              </w:rPr>
              <w:t>Press,Walton</w:t>
            </w:r>
            <w:proofErr w:type="gramEnd"/>
            <w:r w:rsidRPr="004A3571">
              <w:rPr>
                <w:sz w:val="24"/>
                <w:szCs w:val="24"/>
              </w:rPr>
              <w:t xml:space="preserve"> Hall, 1982.</w:t>
            </w:r>
          </w:p>
          <w:p w:rsidR="0052324A" w:rsidRPr="004A3571" w:rsidRDefault="0052324A" w:rsidP="0052324A">
            <w:pPr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H. </w:t>
            </w:r>
            <w:proofErr w:type="spellStart"/>
            <w:r w:rsidRPr="004A3571">
              <w:rPr>
                <w:sz w:val="24"/>
                <w:szCs w:val="24"/>
              </w:rPr>
              <w:t>Okabe</w:t>
            </w:r>
            <w:proofErr w:type="spellEnd"/>
            <w:r w:rsidRPr="004A3571">
              <w:rPr>
                <w:sz w:val="24"/>
                <w:szCs w:val="24"/>
              </w:rPr>
              <w:t xml:space="preserve">: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 xml:space="preserve"> of </w:t>
            </w:r>
            <w:proofErr w:type="spellStart"/>
            <w:r w:rsidRPr="004A3571">
              <w:rPr>
                <w:sz w:val="24"/>
                <w:szCs w:val="24"/>
              </w:rPr>
              <w:t>small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molesules</w:t>
            </w:r>
            <w:proofErr w:type="spellEnd"/>
            <w:r w:rsidRPr="004A3571">
              <w:rPr>
                <w:sz w:val="24"/>
                <w:szCs w:val="24"/>
              </w:rPr>
              <w:t xml:space="preserve">, John </w:t>
            </w:r>
            <w:proofErr w:type="spellStart"/>
            <w:r w:rsidRPr="004A3571">
              <w:rPr>
                <w:sz w:val="24"/>
                <w:szCs w:val="24"/>
              </w:rPr>
              <w:t>Wiley</w:t>
            </w:r>
            <w:proofErr w:type="spellEnd"/>
            <w:r w:rsidRPr="004A3571">
              <w:rPr>
                <w:sz w:val="24"/>
                <w:szCs w:val="24"/>
              </w:rPr>
              <w:t>, New York, 1978</w:t>
            </w:r>
          </w:p>
          <w:p w:rsidR="0052324A" w:rsidRDefault="0052324A" w:rsidP="0052324A">
            <w:pPr>
              <w:spacing w:line="240" w:lineRule="atLeast"/>
              <w:rPr>
                <w:sz w:val="24"/>
                <w:szCs w:val="24"/>
              </w:rPr>
            </w:pPr>
            <w:r w:rsidRPr="004A3571">
              <w:rPr>
                <w:sz w:val="24"/>
                <w:szCs w:val="24"/>
              </w:rPr>
              <w:t xml:space="preserve">B. </w:t>
            </w:r>
            <w:proofErr w:type="spellStart"/>
            <w:r w:rsidRPr="004A3571">
              <w:rPr>
                <w:sz w:val="24"/>
                <w:szCs w:val="24"/>
              </w:rPr>
              <w:t>Boule</w:t>
            </w:r>
            <w:proofErr w:type="spellEnd"/>
            <w:r w:rsidRPr="004A3571">
              <w:rPr>
                <w:sz w:val="24"/>
                <w:szCs w:val="24"/>
              </w:rPr>
              <w:t xml:space="preserve">, D. W. </w:t>
            </w:r>
            <w:proofErr w:type="spellStart"/>
            <w:r w:rsidRPr="004A3571">
              <w:rPr>
                <w:sz w:val="24"/>
                <w:szCs w:val="24"/>
              </w:rPr>
              <w:t>Bahnemann</w:t>
            </w:r>
            <w:proofErr w:type="spellEnd"/>
            <w:r w:rsidRPr="004A3571">
              <w:rPr>
                <w:sz w:val="24"/>
                <w:szCs w:val="24"/>
              </w:rPr>
              <w:t>, PK. J. Robertson (</w:t>
            </w:r>
            <w:proofErr w:type="spellStart"/>
            <w:r w:rsidRPr="004A3571">
              <w:rPr>
                <w:sz w:val="24"/>
                <w:szCs w:val="24"/>
              </w:rPr>
              <w:t>eds</w:t>
            </w:r>
            <w:proofErr w:type="spellEnd"/>
            <w:r w:rsidRPr="004A3571">
              <w:rPr>
                <w:sz w:val="24"/>
                <w:szCs w:val="24"/>
              </w:rPr>
              <w:t xml:space="preserve">): </w:t>
            </w:r>
            <w:proofErr w:type="spellStart"/>
            <w:r w:rsidRPr="004A3571">
              <w:rPr>
                <w:sz w:val="24"/>
                <w:szCs w:val="24"/>
              </w:rPr>
              <w:t>Environmental</w:t>
            </w:r>
            <w:proofErr w:type="spellEnd"/>
            <w:r w:rsidRPr="004A3571">
              <w:rPr>
                <w:sz w:val="24"/>
                <w:szCs w:val="24"/>
              </w:rPr>
              <w:t xml:space="preserve"> </w:t>
            </w:r>
            <w:proofErr w:type="spellStart"/>
            <w:r w:rsidRPr="004A3571">
              <w:rPr>
                <w:sz w:val="24"/>
                <w:szCs w:val="24"/>
              </w:rPr>
              <w:t>Photochemistry</w:t>
            </w:r>
            <w:proofErr w:type="spellEnd"/>
            <w:r w:rsidRPr="004A3571">
              <w:rPr>
                <w:sz w:val="24"/>
                <w:szCs w:val="24"/>
              </w:rPr>
              <w:t xml:space="preserve"> II, Springer, Berlin, 2005</w:t>
            </w: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C206F0">
        <w:trPr>
          <w:trHeight w:hRule="exact" w:val="59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</w:t>
            </w:r>
            <w:r w:rsidR="00C206F0">
              <w:rPr>
                <w:b/>
                <w:bCs/>
                <w:sz w:val="26"/>
                <w:szCs w:val="26"/>
              </w:rPr>
              <w:t>:</w:t>
            </w:r>
          </w:p>
        </w:tc>
      </w:tr>
    </w:tbl>
    <w:p w:rsidR="00F66EE7" w:rsidRDefault="00F66EE7" w:rsidP="00CE6C44"/>
    <w:sectPr w:rsidR="00F66EE7" w:rsidSect="00C206F0">
      <w:pgSz w:w="11896" w:h="16834"/>
      <w:pgMar w:top="426" w:right="1134" w:bottom="28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1458E0"/>
    <w:rsid w:val="003A6AA1"/>
    <w:rsid w:val="004128F7"/>
    <w:rsid w:val="00503CC7"/>
    <w:rsid w:val="0052324A"/>
    <w:rsid w:val="005268A8"/>
    <w:rsid w:val="0067448A"/>
    <w:rsid w:val="007D6DC3"/>
    <w:rsid w:val="00845CBD"/>
    <w:rsid w:val="008836DF"/>
    <w:rsid w:val="00887311"/>
    <w:rsid w:val="008A0FED"/>
    <w:rsid w:val="008C3A1E"/>
    <w:rsid w:val="009A7F60"/>
    <w:rsid w:val="009D1868"/>
    <w:rsid w:val="00A05070"/>
    <w:rsid w:val="00A8705E"/>
    <w:rsid w:val="00AF7C7D"/>
    <w:rsid w:val="00BE345C"/>
    <w:rsid w:val="00C05307"/>
    <w:rsid w:val="00C206F0"/>
    <w:rsid w:val="00CE6C44"/>
    <w:rsid w:val="00D71DF3"/>
    <w:rsid w:val="00D872CE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1C0ED4-CF1D-495C-A479-37FD9A3C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1DF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u-HU"/>
    </w:rPr>
  </w:style>
  <w:style w:type="paragraph" w:customStyle="1" w:styleId="Csakszveg1">
    <w:name w:val="Csak szöveg1"/>
    <w:basedOn w:val="Norml"/>
    <w:rsid w:val="008836DF"/>
    <w:pPr>
      <w:widowControl w:val="0"/>
      <w:autoSpaceDE/>
      <w:autoSpaceDN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2020-04-15T09:59:00Z</cp:lastPrinted>
  <dcterms:created xsi:type="dcterms:W3CDTF">2020-04-15T14:20:00Z</dcterms:created>
  <dcterms:modified xsi:type="dcterms:W3CDTF">2020-04-15T14:20:00Z</dcterms:modified>
</cp:coreProperties>
</file>