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5D3F8A">
            <w:pPr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534DB3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</w:p>
          <w:p w:rsidR="00F66EE7" w:rsidRPr="005D3F8A" w:rsidRDefault="00AE27CD" w:rsidP="00534DB3">
            <w:pPr>
              <w:spacing w:after="120"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Toxicology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DB3" w:rsidRPr="005D3F8A" w:rsidRDefault="00EA21A3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EA21A3">
              <w:rPr>
                <w:b/>
                <w:bCs/>
                <w:sz w:val="24"/>
                <w:szCs w:val="24"/>
                <w:lang w:val="en-US"/>
              </w:rPr>
              <w:t>Doctoral School of Chemistry and Environmental Sciences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  <w:r w:rsidR="00E16334">
              <w:rPr>
                <w:b/>
                <w:bCs/>
                <w:sz w:val="26"/>
                <w:szCs w:val="26"/>
                <w:lang w:val="en-US"/>
              </w:rPr>
              <w:t xml:space="preserve"> D</w:t>
            </w:r>
            <w:r w:rsidR="00AE27CD">
              <w:rPr>
                <w:b/>
                <w:bCs/>
                <w:sz w:val="26"/>
                <w:szCs w:val="26"/>
                <w:lang w:val="en-US"/>
              </w:rPr>
              <w:t xml:space="preserve">r Nora </w:t>
            </w:r>
            <w:proofErr w:type="spellStart"/>
            <w:r w:rsidR="00AE27CD">
              <w:rPr>
                <w:b/>
                <w:bCs/>
                <w:sz w:val="26"/>
                <w:szCs w:val="26"/>
                <w:lang w:val="en-US"/>
              </w:rPr>
              <w:t>Kováts</w:t>
            </w:r>
            <w:proofErr w:type="spellEnd"/>
          </w:p>
          <w:p w:rsidR="00F66EE7" w:rsidRPr="005D3F8A" w:rsidRDefault="00F66EE7" w:rsidP="005D3F8A">
            <w:pPr>
              <w:pStyle w:val="Cmsor5"/>
              <w:rPr>
                <w:b w:val="0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AE27CD">
              <w:rPr>
                <w:b/>
                <w:bCs/>
                <w:sz w:val="26"/>
                <w:szCs w:val="26"/>
                <w:lang w:val="en-US"/>
              </w:rPr>
              <w:t xml:space="preserve"> PhD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AE27CD">
              <w:rPr>
                <w:b/>
                <w:bCs/>
                <w:sz w:val="26"/>
                <w:szCs w:val="26"/>
                <w:lang w:val="en-US"/>
              </w:rPr>
              <w:t xml:space="preserve"> 4</w:t>
            </w:r>
          </w:p>
          <w:p w:rsidR="00F66EE7" w:rsidRPr="00FD5C7C" w:rsidRDefault="00F66EE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AE27CD">
              <w:rPr>
                <w:b/>
                <w:bCs/>
                <w:sz w:val="26"/>
                <w:szCs w:val="26"/>
                <w:lang w:val="en-US"/>
              </w:rPr>
              <w:t xml:space="preserve"> written</w:t>
            </w:r>
          </w:p>
          <w:p w:rsidR="00F66EE7" w:rsidRPr="00FD5C7C" w:rsidRDefault="00F66EE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AE27CD">
              <w:rPr>
                <w:b/>
                <w:bCs/>
                <w:sz w:val="26"/>
                <w:szCs w:val="26"/>
                <w:lang w:val="en-US"/>
              </w:rPr>
              <w:t xml:space="preserve"> 8</w:t>
            </w:r>
          </w:p>
          <w:p w:rsidR="00F66EE7" w:rsidRPr="00FD5C7C" w:rsidRDefault="00F66EE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AE27CD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 w:rsidRPr="00AE27CD">
              <w:rPr>
                <w:sz w:val="26"/>
                <w:szCs w:val="26"/>
                <w:lang w:val="en-US"/>
              </w:rPr>
              <w:t>Understanding basic toxicological mechanisms.</w:t>
            </w:r>
          </w:p>
        </w:tc>
      </w:tr>
      <w:tr w:rsidR="00F66EE7" w:rsidRPr="005D3F8A" w:rsidTr="007D6DC3">
        <w:trPr>
          <w:trHeight w:hRule="exact" w:val="7903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CE6C44" w:rsidRPr="005D3F8A" w:rsidRDefault="00AE27CD" w:rsidP="00534DB3">
            <w:pPr>
              <w:spacing w:after="120"/>
              <w:rPr>
                <w:sz w:val="24"/>
                <w:szCs w:val="24"/>
                <w:lang w:val="en-US"/>
              </w:rPr>
            </w:pPr>
            <w:r w:rsidRPr="00AE27CD">
              <w:rPr>
                <w:sz w:val="24"/>
                <w:szCs w:val="24"/>
                <w:lang w:val="en-US"/>
              </w:rPr>
              <w:t xml:space="preserve">Introduction. Basic concepts and terms. Classification of toxicological effects and toxic compounds. Possible exposure pathways. Acute and chronic toxicity. </w:t>
            </w:r>
            <w:proofErr w:type="spellStart"/>
            <w:r w:rsidRPr="00AE27CD">
              <w:rPr>
                <w:sz w:val="24"/>
                <w:szCs w:val="24"/>
                <w:lang w:val="en-US"/>
              </w:rPr>
              <w:t>Toxicokinetics</w:t>
            </w:r>
            <w:proofErr w:type="spellEnd"/>
            <w:r w:rsidRPr="00AE27CD">
              <w:rPr>
                <w:sz w:val="24"/>
                <w:szCs w:val="24"/>
                <w:lang w:val="en-US"/>
              </w:rPr>
              <w:t xml:space="preserve">. Clinical signs of toxic effects. Toxic effects on cellular levels. Toxic effects in the organs. Cytotoxicity, genotoxicity. In vivo and in vitro mutagenicity testing. </w:t>
            </w:r>
            <w:proofErr w:type="spellStart"/>
            <w:r w:rsidRPr="00AE27CD">
              <w:rPr>
                <w:sz w:val="24"/>
                <w:szCs w:val="24"/>
                <w:lang w:val="en-US"/>
              </w:rPr>
              <w:t>Carcinogenetics</w:t>
            </w:r>
            <w:proofErr w:type="spellEnd"/>
            <w:r w:rsidRPr="00AE27CD">
              <w:rPr>
                <w:sz w:val="24"/>
                <w:szCs w:val="24"/>
                <w:lang w:val="en-US"/>
              </w:rPr>
              <w:t xml:space="preserve">. Basic concepts in ecotoxicity.  Environmental toxicity testing in aquatic and in </w:t>
            </w:r>
            <w:proofErr w:type="spellStart"/>
            <w:r w:rsidRPr="00AE27CD">
              <w:rPr>
                <w:sz w:val="24"/>
                <w:szCs w:val="24"/>
                <w:lang w:val="en-US"/>
              </w:rPr>
              <w:t>terrestris</w:t>
            </w:r>
            <w:proofErr w:type="spellEnd"/>
            <w:r w:rsidRPr="00AE27CD">
              <w:rPr>
                <w:sz w:val="24"/>
                <w:szCs w:val="24"/>
                <w:lang w:val="en-US"/>
              </w:rPr>
              <w:t xml:space="preserve"> environments.  Air p</w:t>
            </w:r>
            <w:r w:rsidR="007103A6">
              <w:rPr>
                <w:sz w:val="24"/>
                <w:szCs w:val="24"/>
                <w:lang w:val="en-US"/>
              </w:rPr>
              <w:t>ollution assessment by eco</w:t>
            </w:r>
            <w:r w:rsidRPr="00AE27CD">
              <w:rPr>
                <w:sz w:val="24"/>
                <w:szCs w:val="24"/>
                <w:lang w:val="en-US"/>
              </w:rPr>
              <w:t>toxic and toxic tests. Environmental fate of toxic compounds. Assessment of chemical and biological degradation.  Bioaccumulation and biomagnification in the trophic chain. Def</w:t>
            </w:r>
            <w:r w:rsidR="007103A6">
              <w:rPr>
                <w:sz w:val="24"/>
                <w:szCs w:val="24"/>
                <w:lang w:val="en-US"/>
              </w:rPr>
              <w:t>inition of ADI (acceptable dail</w:t>
            </w:r>
            <w:r w:rsidRPr="00AE27CD">
              <w:rPr>
                <w:sz w:val="24"/>
                <w:szCs w:val="24"/>
                <w:lang w:val="en-US"/>
              </w:rPr>
              <w:t>y intake. Environmental risk assessment: regulation, algorithm.</w:t>
            </w:r>
            <w:bookmarkStart w:id="0" w:name="_GoBack"/>
            <w:bookmarkEnd w:id="0"/>
          </w:p>
        </w:tc>
      </w:tr>
      <w:tr w:rsidR="00F66EE7" w:rsidRPr="005D3F8A" w:rsidTr="00E16334">
        <w:trPr>
          <w:trHeight w:hRule="exact" w:val="1129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E16334" w:rsidRPr="005C2243" w:rsidRDefault="00E16334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</w:p>
          <w:p w:rsidR="00F66EE7" w:rsidRPr="005D3F8A" w:rsidRDefault="00AE27CD" w:rsidP="00AE27CD">
            <w:pPr>
              <w:rPr>
                <w:sz w:val="24"/>
                <w:szCs w:val="24"/>
                <w:lang w:val="en-US"/>
              </w:rPr>
            </w:pPr>
            <w:r w:rsidRPr="00AE27CD">
              <w:rPr>
                <w:sz w:val="24"/>
                <w:szCs w:val="24"/>
                <w:lang w:val="en-US"/>
              </w:rPr>
              <w:t xml:space="preserve">Kiss </w:t>
            </w:r>
            <w:proofErr w:type="spellStart"/>
            <w:r w:rsidRPr="00AE27CD">
              <w:rPr>
                <w:sz w:val="24"/>
                <w:szCs w:val="24"/>
                <w:lang w:val="en-US"/>
              </w:rPr>
              <w:t>István</w:t>
            </w:r>
            <w:proofErr w:type="spellEnd"/>
            <w:r w:rsidRPr="00AE27CD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ed</w:t>
            </w:r>
            <w:r w:rsidRPr="00AE27CD">
              <w:rPr>
                <w:sz w:val="24"/>
                <w:szCs w:val="24"/>
                <w:lang w:val="en-US"/>
              </w:rPr>
              <w:t xml:space="preserve">): </w:t>
            </w:r>
            <w:proofErr w:type="spellStart"/>
            <w:r w:rsidRPr="00AE27CD">
              <w:rPr>
                <w:sz w:val="24"/>
                <w:szCs w:val="24"/>
                <w:lang w:val="en-US"/>
              </w:rPr>
              <w:t>Egészségvédelem</w:t>
            </w:r>
            <w:proofErr w:type="spellEnd"/>
            <w:r w:rsidRPr="00AE27CD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E27CD">
              <w:rPr>
                <w:sz w:val="24"/>
                <w:szCs w:val="24"/>
                <w:lang w:val="en-US"/>
              </w:rPr>
              <w:t>Digitális</w:t>
            </w:r>
            <w:proofErr w:type="spellEnd"/>
            <w:r w:rsidRPr="00AE27C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7CD">
              <w:rPr>
                <w:sz w:val="24"/>
                <w:szCs w:val="24"/>
                <w:lang w:val="en-US"/>
              </w:rPr>
              <w:t>tankönyv</w:t>
            </w:r>
            <w:proofErr w:type="spellEnd"/>
            <w:r w:rsidRPr="00AE27CD">
              <w:rPr>
                <w:sz w:val="24"/>
                <w:szCs w:val="24"/>
                <w:lang w:val="en-US"/>
              </w:rPr>
              <w:t>, 2008.</w:t>
            </w: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EE7"/>
    <w:rsid w:val="0006121D"/>
    <w:rsid w:val="001458E0"/>
    <w:rsid w:val="00317F9B"/>
    <w:rsid w:val="003F4629"/>
    <w:rsid w:val="005268A8"/>
    <w:rsid w:val="00534DB3"/>
    <w:rsid w:val="005609B5"/>
    <w:rsid w:val="00586567"/>
    <w:rsid w:val="005C2243"/>
    <w:rsid w:val="005D3F8A"/>
    <w:rsid w:val="0069728C"/>
    <w:rsid w:val="007103A6"/>
    <w:rsid w:val="0073628B"/>
    <w:rsid w:val="007D6DC3"/>
    <w:rsid w:val="008A0FED"/>
    <w:rsid w:val="008C3A1E"/>
    <w:rsid w:val="009A3987"/>
    <w:rsid w:val="009A7F60"/>
    <w:rsid w:val="009D1868"/>
    <w:rsid w:val="00A05070"/>
    <w:rsid w:val="00A538AA"/>
    <w:rsid w:val="00A5790D"/>
    <w:rsid w:val="00A8705E"/>
    <w:rsid w:val="00AE27CD"/>
    <w:rsid w:val="00C05307"/>
    <w:rsid w:val="00CE6C44"/>
    <w:rsid w:val="00D775CF"/>
    <w:rsid w:val="00D872CE"/>
    <w:rsid w:val="00E16334"/>
    <w:rsid w:val="00E53E6D"/>
    <w:rsid w:val="00EA21A3"/>
    <w:rsid w:val="00F50CB1"/>
    <w:rsid w:val="00F66EE7"/>
    <w:rsid w:val="00FB62EA"/>
    <w:rsid w:val="00F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27EF75-BE40-4816-9C16-57EA890B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17F9B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317F9B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317F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317F9B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317F9B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317F9B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17F9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17F9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17F9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17F9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17F9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317F9B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317F9B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317F9B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317F9B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7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Gabriella</cp:lastModifiedBy>
  <cp:revision>2</cp:revision>
  <cp:lastPrinted>2006-03-10T09:31:00Z</cp:lastPrinted>
  <dcterms:created xsi:type="dcterms:W3CDTF">2020-04-17T09:05:00Z</dcterms:created>
  <dcterms:modified xsi:type="dcterms:W3CDTF">2020-04-17T09:05:00Z</dcterms:modified>
</cp:coreProperties>
</file>