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3343"/>
        <w:gridCol w:w="1672"/>
        <w:gridCol w:w="1672"/>
        <w:gridCol w:w="3344"/>
      </w:tblGrid>
      <w:tr w:rsidR="00FC24EB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EB" w:rsidRPr="005D3F8A" w:rsidRDefault="00FC24EB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C24EB" w:rsidRPr="00637391" w:rsidRDefault="00FC24EB" w:rsidP="009A3987">
            <w:pPr>
              <w:pStyle w:val="Heading4"/>
              <w:jc w:val="center"/>
              <w:rPr>
                <w:b w:val="0"/>
                <w:lang w:val="en-US"/>
              </w:rPr>
            </w:pPr>
            <w:r w:rsidRPr="00637391">
              <w:rPr>
                <w:b w:val="0"/>
                <w:lang w:val="en-US"/>
              </w:rPr>
              <w:t>Functional micro/nanoparticles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EB" w:rsidRPr="005D3F8A" w:rsidRDefault="00FC24EB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C24EB" w:rsidRPr="005D3F8A" w:rsidRDefault="00FC24EB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VMADI</w:t>
            </w:r>
          </w:p>
        </w:tc>
      </w:tr>
      <w:tr w:rsidR="00FC24EB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EB" w:rsidRPr="004B7EDE" w:rsidRDefault="00FC24EB">
            <w:pPr>
              <w:spacing w:line="240" w:lineRule="atLeast"/>
              <w:rPr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Lecturer: </w:t>
            </w:r>
            <w:r>
              <w:rPr>
                <w:bCs/>
                <w:sz w:val="26"/>
                <w:szCs w:val="26"/>
                <w:lang w:val="en-US"/>
              </w:rPr>
              <w:t>Dr. Tivadar Feczkó</w:t>
            </w:r>
          </w:p>
          <w:p w:rsidR="00FC24EB" w:rsidRPr="005D3F8A" w:rsidRDefault="00FC24EB" w:rsidP="005D3F8A">
            <w:pPr>
              <w:pStyle w:val="Heading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EB" w:rsidRPr="004B7EDE" w:rsidRDefault="00FC24EB">
            <w:pPr>
              <w:spacing w:line="240" w:lineRule="atLeast"/>
              <w:rPr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PhD</w:t>
            </w:r>
          </w:p>
          <w:p w:rsidR="00FC24EB" w:rsidRPr="005D3F8A" w:rsidRDefault="00FC24EB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FC24EB" w:rsidRPr="00D64916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EB" w:rsidRPr="00D64916" w:rsidRDefault="00FC24E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D64916">
              <w:rPr>
                <w:b/>
                <w:bCs/>
                <w:sz w:val="26"/>
                <w:szCs w:val="26"/>
                <w:lang w:val="en-US"/>
              </w:rPr>
              <w:t>Contact hours:</w:t>
            </w:r>
          </w:p>
          <w:p w:rsidR="00FC24EB" w:rsidRPr="00D64916" w:rsidRDefault="00FC24EB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D64916">
              <w:rPr>
                <w:sz w:val="26"/>
                <w:szCs w:val="26"/>
                <w:lang w:val="en-US"/>
              </w:rPr>
              <w:t>3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EB" w:rsidRPr="00D64916" w:rsidRDefault="00FC24E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D64916">
              <w:rPr>
                <w:b/>
                <w:bCs/>
                <w:sz w:val="26"/>
                <w:szCs w:val="26"/>
                <w:lang w:val="en-US"/>
              </w:rPr>
              <w:t>Exam:</w:t>
            </w:r>
          </w:p>
          <w:p w:rsidR="00FC24EB" w:rsidRPr="00D64916" w:rsidRDefault="00FC24EB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D64916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EB" w:rsidRPr="00D64916" w:rsidRDefault="00FC24E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D64916">
              <w:rPr>
                <w:b/>
                <w:bCs/>
                <w:sz w:val="26"/>
                <w:szCs w:val="26"/>
                <w:lang w:val="en-US"/>
              </w:rPr>
              <w:t>Credit:</w:t>
            </w:r>
          </w:p>
          <w:p w:rsidR="00FC24EB" w:rsidRPr="00D64916" w:rsidRDefault="00FC24EB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D64916">
              <w:rPr>
                <w:sz w:val="26"/>
                <w:szCs w:val="26"/>
                <w:lang w:val="en-US"/>
              </w:rPr>
              <w:t>6</w:t>
            </w:r>
          </w:p>
        </w:tc>
      </w:tr>
      <w:tr w:rsidR="00FC24EB" w:rsidRPr="005D3F8A" w:rsidTr="00637391">
        <w:trPr>
          <w:trHeight w:hRule="exact" w:val="125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EB" w:rsidRDefault="00FC24E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C24EB" w:rsidRPr="005D3F8A" w:rsidRDefault="00FC24EB" w:rsidP="00D64916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Acquirement of the conventional and nanotechnological devices of microencapsulation. Knowledge of application of micro- and nanocapsules and various particulate systems. Development of the knowledge in the concerning research area</w:t>
            </w:r>
            <w:r>
              <w:rPr>
                <w:sz w:val="26"/>
                <w:szCs w:val="26"/>
              </w:rPr>
              <w:t>.</w:t>
            </w:r>
          </w:p>
        </w:tc>
      </w:tr>
      <w:tr w:rsidR="00FC24EB" w:rsidRPr="005D3F8A" w:rsidTr="00AC35AF">
        <w:trPr>
          <w:trHeight w:hRule="exact" w:val="566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EB" w:rsidRPr="005D3F8A" w:rsidRDefault="00FC24EB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FC24EB" w:rsidRDefault="00FC24EB" w:rsidP="0059497D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Microencapsulation methods</w:t>
            </w:r>
          </w:p>
          <w:p w:rsidR="00FC24EB" w:rsidRDefault="00FC24EB" w:rsidP="0059497D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Conventional particle technology</w:t>
            </w:r>
          </w:p>
          <w:p w:rsidR="00FC24EB" w:rsidRDefault="00FC24EB" w:rsidP="0059497D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Analysis</w:t>
            </w:r>
          </w:p>
          <w:p w:rsidR="00FC24EB" w:rsidRDefault="00FC24EB" w:rsidP="0059497D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Polymeric micro- and nanoparticles</w:t>
            </w:r>
          </w:p>
          <w:p w:rsidR="00FC24EB" w:rsidRDefault="00FC24EB" w:rsidP="0059497D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Liposomes</w:t>
            </w:r>
          </w:p>
          <w:p w:rsidR="00FC24EB" w:rsidRDefault="00FC24EB" w:rsidP="0059497D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Inorganic micro- and nanoparticles: metallic-, magnetic particles</w:t>
            </w:r>
          </w:p>
          <w:p w:rsidR="00FC24EB" w:rsidRDefault="00FC24EB" w:rsidP="0059497D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Carbon nanotubes, fullerenes</w:t>
            </w:r>
          </w:p>
          <w:p w:rsidR="00FC24EB" w:rsidRDefault="00FC24EB" w:rsidP="0059497D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8-9. Pharmaceutical applications: therapy and diagnostics</w:t>
            </w:r>
          </w:p>
          <w:p w:rsidR="00FC24EB" w:rsidRDefault="00FC24EB" w:rsidP="0059497D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Phase change materials microencapsulation</w:t>
            </w:r>
          </w:p>
          <w:p w:rsidR="00FC24EB" w:rsidRDefault="00FC24EB" w:rsidP="0059497D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Peszticides and fertilizers microencapsulation</w:t>
            </w:r>
          </w:p>
          <w:p w:rsidR="00FC24EB" w:rsidRDefault="00FC24EB" w:rsidP="0059497D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Food microencapsulation</w:t>
            </w:r>
          </w:p>
          <w:p w:rsidR="00FC24EB" w:rsidRDefault="00FC24EB" w:rsidP="00B13612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Biotechnology, enzyme immobilization</w:t>
            </w:r>
          </w:p>
          <w:p w:rsidR="00FC24EB" w:rsidRPr="00B13612" w:rsidRDefault="00FC24EB" w:rsidP="00B13612">
            <w:pPr>
              <w:spacing w:after="120"/>
              <w:ind w:left="851" w:hanging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Cosmetical applications</w:t>
            </w:r>
          </w:p>
        </w:tc>
      </w:tr>
      <w:tr w:rsidR="00FC24EB" w:rsidRPr="005D3F8A" w:rsidTr="00AC35AF">
        <w:trPr>
          <w:trHeight w:hRule="exact" w:val="211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EB" w:rsidRPr="005C2243" w:rsidRDefault="00FC24E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C24EB" w:rsidRPr="0020561F" w:rsidRDefault="00FC24EB" w:rsidP="00AC35AF">
            <w:pPr>
              <w:spacing w:line="240" w:lineRule="atLeast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Benita, S.: Microencapsulation, Methods and Industrial Applications, CRC Press, 2006.</w:t>
            </w:r>
          </w:p>
          <w:p w:rsidR="00FC24EB" w:rsidRPr="0020561F" w:rsidRDefault="00FC24EB" w:rsidP="00AC35AF">
            <w:pPr>
              <w:rPr>
                <w:sz w:val="24"/>
                <w:szCs w:val="24"/>
                <w:lang w:val="en-US"/>
              </w:rPr>
            </w:pPr>
            <w:r w:rsidRPr="0020561F">
              <w:rPr>
                <w:sz w:val="24"/>
                <w:szCs w:val="24"/>
                <w:lang w:val="en-US"/>
              </w:rPr>
              <w:t>Hosokawa</w:t>
            </w:r>
            <w:r>
              <w:rPr>
                <w:sz w:val="24"/>
                <w:szCs w:val="24"/>
                <w:lang w:val="en-US"/>
              </w:rPr>
              <w:t>, M.</w:t>
            </w:r>
            <w:r w:rsidRPr="0020561F">
              <w:rPr>
                <w:sz w:val="24"/>
                <w:szCs w:val="24"/>
                <w:lang w:val="en-US"/>
              </w:rPr>
              <w:t>, Nogi,</w:t>
            </w:r>
            <w:r>
              <w:rPr>
                <w:sz w:val="24"/>
                <w:szCs w:val="24"/>
                <w:lang w:val="en-US"/>
              </w:rPr>
              <w:t xml:space="preserve"> K.,</w:t>
            </w:r>
            <w:r w:rsidRPr="0020561F">
              <w:rPr>
                <w:sz w:val="24"/>
                <w:szCs w:val="24"/>
                <w:lang w:val="en-US"/>
              </w:rPr>
              <w:t xml:space="preserve"> Naito</w:t>
            </w:r>
            <w:r>
              <w:rPr>
                <w:sz w:val="24"/>
                <w:szCs w:val="24"/>
                <w:lang w:val="en-US"/>
              </w:rPr>
              <w:t xml:space="preserve">, M., </w:t>
            </w:r>
            <w:r w:rsidRPr="0020561F">
              <w:rPr>
                <w:sz w:val="24"/>
                <w:szCs w:val="24"/>
                <w:lang w:val="en-US"/>
              </w:rPr>
              <w:t>Yokoyama, T.: Nanoparticle Technology Handbook</w:t>
            </w:r>
          </w:p>
          <w:p w:rsidR="00FC24EB" w:rsidRPr="0020561F" w:rsidRDefault="00FC24EB" w:rsidP="00AC35AF">
            <w:pPr>
              <w:rPr>
                <w:sz w:val="24"/>
                <w:szCs w:val="24"/>
                <w:lang w:val="en-US"/>
              </w:rPr>
            </w:pPr>
            <w:r w:rsidRPr="0020561F">
              <w:rPr>
                <w:sz w:val="24"/>
                <w:szCs w:val="24"/>
                <w:lang w:val="en-US"/>
              </w:rPr>
              <w:t>Elsevier, 2008.</w:t>
            </w:r>
          </w:p>
          <w:p w:rsidR="00FC24EB" w:rsidRPr="0020561F" w:rsidRDefault="00FC24EB" w:rsidP="00AC35AF">
            <w:pPr>
              <w:rPr>
                <w:sz w:val="24"/>
                <w:szCs w:val="24"/>
                <w:lang w:val="en-US"/>
              </w:rPr>
            </w:pPr>
            <w:r w:rsidRPr="0020561F">
              <w:rPr>
                <w:sz w:val="24"/>
                <w:szCs w:val="24"/>
                <w:lang w:val="en-US"/>
              </w:rPr>
              <w:t xml:space="preserve">Chan, W.C.W.: Bio-Applications of Nanoparticles, Springer; Softcover reprint of </w:t>
            </w:r>
            <w:r>
              <w:rPr>
                <w:sz w:val="24"/>
                <w:szCs w:val="24"/>
                <w:lang w:val="en-US"/>
              </w:rPr>
              <w:t>hardcover 1st ed. 2007 edition.</w:t>
            </w:r>
          </w:p>
          <w:p w:rsidR="00FC24EB" w:rsidRPr="0020561F" w:rsidRDefault="00FC24EB" w:rsidP="00AC35AF">
            <w:pPr>
              <w:rPr>
                <w:sz w:val="24"/>
                <w:szCs w:val="24"/>
                <w:lang w:val="en-US"/>
              </w:rPr>
            </w:pPr>
            <w:r w:rsidRPr="0020561F">
              <w:rPr>
                <w:sz w:val="24"/>
                <w:szCs w:val="24"/>
                <w:lang w:val="en-US"/>
              </w:rPr>
              <w:t>Mehling,</w:t>
            </w:r>
            <w:r>
              <w:rPr>
                <w:sz w:val="24"/>
                <w:szCs w:val="24"/>
                <w:lang w:val="en-US"/>
              </w:rPr>
              <w:t xml:space="preserve"> H., </w:t>
            </w:r>
            <w:r w:rsidRPr="0020561F">
              <w:rPr>
                <w:sz w:val="24"/>
                <w:szCs w:val="24"/>
                <w:lang w:val="en-US"/>
              </w:rPr>
              <w:t>Cabeza</w:t>
            </w:r>
            <w:r>
              <w:rPr>
                <w:sz w:val="24"/>
                <w:szCs w:val="24"/>
                <w:lang w:val="en-US"/>
              </w:rPr>
              <w:t xml:space="preserve">, L.F.: </w:t>
            </w:r>
            <w:r w:rsidRPr="0020561F">
              <w:rPr>
                <w:sz w:val="24"/>
                <w:szCs w:val="24"/>
                <w:lang w:val="en-US"/>
              </w:rPr>
              <w:t>Heat and cold storage with PCM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20561F">
              <w:rPr>
                <w:sz w:val="24"/>
                <w:szCs w:val="24"/>
                <w:lang w:val="en-US"/>
              </w:rPr>
              <w:t>Springer, 2008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C24EB" w:rsidRPr="005D3F8A" w:rsidRDefault="00FC24EB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C24EB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EB" w:rsidRPr="005D3F8A" w:rsidRDefault="00FC24EB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C24EB" w:rsidRPr="005D3F8A" w:rsidRDefault="00FC24EB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C24EB" w:rsidRPr="005D3F8A" w:rsidRDefault="00FC24EB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C24EB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EB" w:rsidRPr="005D3F8A" w:rsidRDefault="00FC24EB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C24EB" w:rsidRPr="005D3F8A" w:rsidRDefault="00FC24EB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EB" w:rsidRPr="005D3F8A" w:rsidRDefault="00FC24EB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C24EB" w:rsidRPr="005D3F8A" w:rsidRDefault="00FC24EB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5pt;height:31.5pt">
                  <v:imagedata r:id="rId5" o:title=""/>
                </v:shape>
              </w:pict>
            </w:r>
          </w:p>
        </w:tc>
      </w:tr>
    </w:tbl>
    <w:p w:rsidR="00FC24EB" w:rsidRPr="005D3F8A" w:rsidRDefault="00FC24EB" w:rsidP="00CE6C44">
      <w:pPr>
        <w:rPr>
          <w:lang w:val="en-US"/>
        </w:rPr>
      </w:pPr>
    </w:p>
    <w:sectPr w:rsidR="00FC24EB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EE7"/>
    <w:rsid w:val="000414E6"/>
    <w:rsid w:val="0006121D"/>
    <w:rsid w:val="001458E0"/>
    <w:rsid w:val="0020561F"/>
    <w:rsid w:val="002250C2"/>
    <w:rsid w:val="00233F14"/>
    <w:rsid w:val="00294A9A"/>
    <w:rsid w:val="00336FC2"/>
    <w:rsid w:val="004B7EDE"/>
    <w:rsid w:val="005268A8"/>
    <w:rsid w:val="00586567"/>
    <w:rsid w:val="0059497D"/>
    <w:rsid w:val="005C2243"/>
    <w:rsid w:val="005D3F8A"/>
    <w:rsid w:val="00637391"/>
    <w:rsid w:val="00655BB8"/>
    <w:rsid w:val="007D6DC3"/>
    <w:rsid w:val="008A0FED"/>
    <w:rsid w:val="008C3A1E"/>
    <w:rsid w:val="00902458"/>
    <w:rsid w:val="009A3987"/>
    <w:rsid w:val="009A7F60"/>
    <w:rsid w:val="009D1868"/>
    <w:rsid w:val="00A05070"/>
    <w:rsid w:val="00A5790D"/>
    <w:rsid w:val="00A8705E"/>
    <w:rsid w:val="00AC35AF"/>
    <w:rsid w:val="00B13612"/>
    <w:rsid w:val="00BD3C72"/>
    <w:rsid w:val="00C05307"/>
    <w:rsid w:val="00CE6C44"/>
    <w:rsid w:val="00D64916"/>
    <w:rsid w:val="00D872CE"/>
    <w:rsid w:val="00E53E6D"/>
    <w:rsid w:val="00F66EE7"/>
    <w:rsid w:val="00FC24EB"/>
    <w:rsid w:val="00FE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C72"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3C72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3C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3C72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D3C72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3C72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3C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3C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3C7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D3C7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D3C72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D3C7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3C72"/>
    <w:rPr>
      <w:rFonts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BD3C7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3C72"/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3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170</Words>
  <Characters>1178</Characters>
  <Application>Microsoft Office Outlook</Application>
  <DocSecurity>0</DocSecurity>
  <Lines>0</Lines>
  <Paragraphs>0</Paragraphs>
  <ScaleCrop>false</ScaleCrop>
  <Company>VE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Tivadar</cp:lastModifiedBy>
  <cp:revision>8</cp:revision>
  <cp:lastPrinted>2006-03-10T09:31:00Z</cp:lastPrinted>
  <dcterms:created xsi:type="dcterms:W3CDTF">2017-07-21T05:57:00Z</dcterms:created>
  <dcterms:modified xsi:type="dcterms:W3CDTF">2017-07-21T06:35:00Z</dcterms:modified>
</cp:coreProperties>
</file>